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AD3" w:rsidRDefault="00101AD3" w:rsidP="00101AD3">
      <w:pPr>
        <w:pStyle w:val="a3"/>
        <w:ind w:left="928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82B93">
        <w:rPr>
          <w:rFonts w:ascii="Times New Roman" w:hAnsi="Times New Roman"/>
          <w:b/>
          <w:sz w:val="24"/>
          <w:szCs w:val="24"/>
          <w:lang w:val="kk-KZ"/>
        </w:rPr>
        <w:t xml:space="preserve">Мал дәрігерлігі негіздері” пәні бойынша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рубеждік бақылау сұрақтар </w:t>
      </w:r>
      <w:r w:rsidRPr="004659B1">
        <w:rPr>
          <w:rFonts w:ascii="Times New Roman" w:hAnsi="Times New Roman"/>
          <w:b/>
          <w:sz w:val="24"/>
          <w:szCs w:val="24"/>
          <w:lang w:val="kk-KZ"/>
        </w:rPr>
        <w:t>2</w:t>
      </w:r>
    </w:p>
    <w:p w:rsidR="00101AD3" w:rsidRPr="004659B1" w:rsidRDefault="00101AD3" w:rsidP="00101AD3">
      <w:pPr>
        <w:pStyle w:val="a3"/>
        <w:ind w:left="928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Бактериалды аурулар.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Бруцеллез.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Қүйіс қайрайтын жіне жылқылардың індетті аурулары.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Аса қауіпті зооантропонозды аурулардың диагностикасы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Етқоректілердің инфекциялық аурулары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Инфекциялық ауруларды спецификалық алдын алудың негізгі принциптері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Жануарлардың паразитарлық аурулары.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Гельминтоздар.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Жануарлардың арахноздары.  (міңездемесі, биолог.ерекшеліктері, күресу шаралар)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Жеке профилактика және жануарлармен жұмыс істеу ерекшелігі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Қан айналымының бұзылуы.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Гипобиотикалық процесстер.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Емдік заттардың организмге әсері және олардың классификациясы.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Жүрек-тамыр және жүйке жүйе мүшелерінің аурулары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Несеп-жыныс жүйе мүшелерінің аурулары.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Акушерлік және гинекология негіздері.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Хирургиялық аурулар, емі, алдын алуы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Диагностиканың зертханалық әдістері.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Серологиялық әдістер.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Диагностиканың зертханалық әдістері 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Бактериологиялық әдістер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Гельминттерге материалды зерттеу, олардың жұмыртқалары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Індетті және инвазиялық ауруларды алдын алуындағы вет.сае.шаралардың мәні мен рөлі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Жұқпалы аурулардың ветеринарияда маңызы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Дезинфекция, дезинсекция, дератизация.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Жануар/құстардың жұқпалы емес ауруларының терапиясының негіздері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Ауру дамуының жалпы заңнамалары. Аурудың клиникалық белгілері, нозология, этиология, патогенез.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Жануарды жалпы және арнайы зерттеудің жалпы принциптері.  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Инфекциялық аурулар.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Инфекциялық ауруларды емдеу әдістері, алдын алу, жалпы принциптері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Қабыну белгілері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Жануарлардың энтомологиясы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Асқорыту мүшелерінің аурулары классификациясы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Асқорыту мүшелерінің аурулары себептері</w:t>
      </w:r>
    </w:p>
    <w:p w:rsidR="00101AD3" w:rsidRPr="00605A10" w:rsidRDefault="00101AD3" w:rsidP="00101AD3">
      <w:pPr>
        <w:pStyle w:val="a3"/>
        <w:numPr>
          <w:ilvl w:val="0"/>
          <w:numId w:val="1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Арахноздары күресу шаралар </w:t>
      </w:r>
    </w:p>
    <w:p w:rsidR="00101AD3" w:rsidRPr="003E0105" w:rsidRDefault="00101AD3" w:rsidP="00101AD3">
      <w:pPr>
        <w:rPr>
          <w:sz w:val="24"/>
          <w:szCs w:val="24"/>
          <w:lang w:val="kk-KZ"/>
        </w:rPr>
      </w:pPr>
    </w:p>
    <w:p w:rsidR="00E44513" w:rsidRDefault="00E44513">
      <w:bookmarkStart w:id="0" w:name="_GoBack"/>
      <w:bookmarkEnd w:id="0"/>
    </w:p>
    <w:sectPr w:rsidR="00E44513" w:rsidSect="004659B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AD0B0E"/>
    <w:multiLevelType w:val="hybridMultilevel"/>
    <w:tmpl w:val="B5CE2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A9E"/>
    <w:rsid w:val="00101AD3"/>
    <w:rsid w:val="00236A9E"/>
    <w:rsid w:val="00E4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A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Application>Microsoft Office Word</Application>
  <DocSecurity>0</DocSecurity>
  <Lines>11</Lines>
  <Paragraphs>3</Paragraphs>
  <ScaleCrop>false</ScaleCrop>
  <Company>КГУ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2</cp:revision>
  <dcterms:created xsi:type="dcterms:W3CDTF">2018-04-20T08:38:00Z</dcterms:created>
  <dcterms:modified xsi:type="dcterms:W3CDTF">2018-04-20T08:38:00Z</dcterms:modified>
</cp:coreProperties>
</file>